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7</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ascii="Times New Roman" w:hAnsi="Times New Roman" w:eastAsia="宋体"/>
          <w:b/>
          <w:sz w:val="28"/>
          <w:szCs w:val="28"/>
          <w:lang w:eastAsia="en-GB"/>
        </w:rPr>
        <w:t>R3-250737</w:t>
      </w:r>
      <w:bookmarkStart w:id="2" w:name="_GoBack"/>
      <w:bookmarkEnd w:id="2"/>
    </w:p>
    <w:p>
      <w:pPr>
        <w:pStyle w:val="34"/>
        <w:jc w:val="left"/>
        <w:rPr>
          <w:rFonts w:hint="default" w:ascii="Times New Roman" w:hAnsi="Times New Roman" w:eastAsia="宋体"/>
          <w:sz w:val="28"/>
          <w:szCs w:val="28"/>
          <w:lang w:val="en-US" w:eastAsia="zh-CN"/>
        </w:rPr>
      </w:pPr>
      <w:r>
        <w:rPr>
          <w:rFonts w:hint="eastAsia" w:ascii="Times New Roman" w:hAnsi="Times New Roman" w:eastAsia="宋体"/>
          <w:sz w:val="28"/>
          <w:szCs w:val="28"/>
          <w:lang w:eastAsia="ko-KR"/>
        </w:rPr>
        <w:t>1</w:t>
      </w:r>
      <w:r>
        <w:rPr>
          <w:rFonts w:hint="eastAsia" w:ascii="Times New Roman" w:hAnsi="Times New Roman" w:eastAsia="宋体"/>
          <w:sz w:val="28"/>
          <w:szCs w:val="28"/>
          <w:lang w:val="en-US" w:eastAsia="zh-CN"/>
        </w:rPr>
        <w:t>7</w:t>
      </w:r>
      <w:r>
        <w:rPr>
          <w:rFonts w:hint="eastAsia" w:ascii="Times New Roman" w:hAnsi="Times New Roman" w:eastAsia="宋体"/>
          <w:sz w:val="28"/>
          <w:szCs w:val="28"/>
          <w:lang w:eastAsia="ko-KR"/>
        </w:rPr>
        <w:t>th – 2</w:t>
      </w:r>
      <w:r>
        <w:rPr>
          <w:rFonts w:hint="eastAsia" w:ascii="Times New Roman" w:hAnsi="Times New Roman" w:eastAsia="宋体"/>
          <w:sz w:val="28"/>
          <w:szCs w:val="28"/>
          <w:lang w:val="en-US" w:eastAsia="zh-CN"/>
        </w:rPr>
        <w:t>1</w:t>
      </w:r>
      <w:r>
        <w:rPr>
          <w:rFonts w:hint="eastAsia" w:ascii="Times New Roman" w:hAnsi="Times New Roman" w:eastAsia="宋体"/>
          <w:sz w:val="28"/>
          <w:szCs w:val="28"/>
          <w:lang w:eastAsia="ko-KR"/>
        </w:rPr>
        <w:t xml:space="preserve">th </w:t>
      </w:r>
      <w:r>
        <w:rPr>
          <w:rFonts w:hint="eastAsia" w:ascii="Times New Roman" w:hAnsi="Times New Roman" w:eastAsia="宋体"/>
          <w:sz w:val="28"/>
          <w:szCs w:val="28"/>
          <w:lang w:val="en-US" w:eastAsia="zh-CN"/>
        </w:rPr>
        <w:t>Feb</w:t>
      </w:r>
      <w:r>
        <w:rPr>
          <w:rFonts w:hint="eastAsia" w:ascii="Times New Roman" w:hAnsi="Times New Roman" w:eastAsia="宋体"/>
          <w:sz w:val="28"/>
          <w:szCs w:val="28"/>
          <w:lang w:eastAsia="ko-KR"/>
        </w:rPr>
        <w:t xml:space="preserve"> 202</w:t>
      </w:r>
      <w:r>
        <w:rPr>
          <w:rFonts w:hint="eastAsia" w:ascii="Times New Roman" w:hAnsi="Times New Roman" w:eastAsia="宋体"/>
          <w:sz w:val="28"/>
          <w:szCs w:val="28"/>
          <w:lang w:val="en-US" w:eastAsia="zh-CN"/>
        </w:rPr>
        <w:t>5</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Athens, Greece</w:t>
      </w:r>
    </w:p>
    <w:p>
      <w:pPr>
        <w:pStyle w:val="34"/>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lang w:val="en-US"/>
        </w:rPr>
        <w:t>10.3.2</w:t>
      </w:r>
    </w:p>
    <w:p>
      <w:pPr>
        <w:pStyle w:val="34"/>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SONMDT enhancements for network slicing</w:t>
      </w:r>
    </w:p>
    <w:p>
      <w:pPr>
        <w:pStyle w:val="34"/>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 xml:space="preserve">The Work Item on </w:t>
      </w:r>
      <w:r>
        <w:rPr>
          <w:rFonts w:hint="eastAsia" w:ascii="Times New Roman" w:hAnsi="Times New Roman" w:eastAsia="宋体"/>
          <w:sz w:val="21"/>
          <w:szCs w:val="21"/>
          <w:lang w:val="en-US"/>
        </w:rPr>
        <w:t>SON/MDT enhancement</w:t>
      </w:r>
      <w:r>
        <w:rPr>
          <w:rFonts w:ascii="Times New Roman" w:hAnsi="Times New Roman"/>
          <w:sz w:val="21"/>
          <w:szCs w:val="21"/>
        </w:rPr>
        <w:t xml:space="preserve"> has been agreed in RAN#</w:t>
      </w:r>
      <w:r>
        <w:rPr>
          <w:rFonts w:hint="eastAsia" w:ascii="Times New Roman" w:hAnsi="Times New Roman" w:eastAsia="宋体"/>
          <w:sz w:val="21"/>
          <w:szCs w:val="21"/>
          <w:lang w:val="en-US"/>
        </w:rPr>
        <w:t>102</w:t>
      </w:r>
      <w:r>
        <w:rPr>
          <w:rFonts w:ascii="Times New Roman" w:hAnsi="Times New Roman"/>
          <w:sz w:val="21"/>
          <w:szCs w:val="21"/>
        </w:rPr>
        <w:t xml:space="preserve"> (RP-2</w:t>
      </w:r>
      <w:r>
        <w:rPr>
          <w:rFonts w:hint="eastAsia" w:ascii="Times New Roman" w:hAnsi="Times New Roman" w:eastAsia="宋体"/>
          <w:sz w:val="21"/>
          <w:szCs w:val="21"/>
          <w:lang w:val="en-US"/>
        </w:rPr>
        <w:t>34038</w:t>
      </w:r>
      <w:r>
        <w:rPr>
          <w:rFonts w:ascii="Times New Roman" w:hAnsi="Times New Roman"/>
          <w:sz w:val="21"/>
          <w:szCs w:val="21"/>
        </w:rPr>
        <w:t>) with the following objectives: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 xml:space="preserve">The objective of this work item is to specify </w:t>
            </w:r>
            <w:r>
              <w:rPr>
                <w:rFonts w:hint="eastAsia" w:ascii="Times New Roman" w:hAnsi="Times New Roman" w:eastAsia="宋体"/>
                <w:sz w:val="21"/>
                <w:szCs w:val="21"/>
                <w:lang w:val="en-US"/>
              </w:rPr>
              <w:t xml:space="preserve">data collection enhancement in NR </w:t>
            </w:r>
            <w:r>
              <w:rPr>
                <w:rFonts w:ascii="Times New Roman" w:hAnsi="Times New Roman" w:eastAsia="宋体"/>
                <w:sz w:val="21"/>
                <w:szCs w:val="21"/>
                <w:lang w:val="en-US"/>
              </w:rPr>
              <w:t>standalone and MR-DC for SON/MDT purpose</w:t>
            </w:r>
            <w:r>
              <w:rPr>
                <w:rFonts w:hint="eastAsia" w:ascii="Times New Roman" w:hAnsi="Times New Roman" w:eastAsia="宋体"/>
                <w:sz w:val="21"/>
                <w:szCs w:val="21"/>
                <w:lang w:val="en-US"/>
              </w:rPr>
              <w:t xml:space="preserve">. </w:t>
            </w:r>
            <w:r>
              <w:rPr>
                <w:rFonts w:ascii="Times New Roman" w:hAnsi="Times New Roman" w:eastAsia="宋体"/>
                <w:sz w:val="21"/>
                <w:szCs w:val="21"/>
                <w:lang w:val="en-US"/>
              </w:rPr>
              <w:t>The specific objectives of this work item are:</w:t>
            </w:r>
          </w:p>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bookmarkStart w:id="0" w:name="OLE_LINK31"/>
            <w:bookmarkStart w:id="1" w:name="OLE_LINK17"/>
            <w:r>
              <w:rPr>
                <w:rFonts w:ascii="Times New Roman" w:hAnsi="Times New Roman" w:eastAsia="宋体"/>
                <w:sz w:val="21"/>
                <w:szCs w:val="21"/>
                <w:lang w:val="en-US"/>
              </w:rPr>
              <w:t>- MRO enhancement for R18 mobility mechanisms, including</w:t>
            </w:r>
            <w:r>
              <w:rPr>
                <w:rFonts w:hint="eastAsia" w:ascii="Times New Roman" w:hAnsi="Times New Roman" w:eastAsia="MS Mincho"/>
                <w:sz w:val="21"/>
                <w:szCs w:val="21"/>
                <w:lang w:val="en-US"/>
              </w:rPr>
              <w:t xml:space="preserve">, </w:t>
            </w:r>
            <w:r>
              <w:rPr>
                <w:rFonts w:ascii="Times New Roman" w:hAnsi="Times New Roman" w:eastAsia="宋体"/>
                <w:sz w:val="21"/>
                <w:szCs w:val="21"/>
                <w:lang w:val="en-US"/>
              </w:rPr>
              <w:t>Lower layer triggered mobility (LTM), CHO with candidate SCGs, subsequent CPAC [RAN3, RAN2]:</w:t>
            </w:r>
          </w:p>
          <w:p>
            <w:pPr>
              <w:numPr>
                <w:ilvl w:val="0"/>
                <w:numId w:val="5"/>
              </w:numPr>
              <w:spacing w:before="120" w:line="280" w:lineRule="atLeast"/>
              <w:contextualSpacing/>
              <w:rPr>
                <w:rFonts w:ascii="Times New Roman" w:hAnsi="Times New Roman" w:eastAsia="宋体"/>
                <w:sz w:val="21"/>
                <w:szCs w:val="21"/>
                <w:lang w:val="en-US"/>
              </w:rPr>
            </w:pPr>
            <w:r>
              <w:rPr>
                <w:rFonts w:ascii="Times New Roman" w:hAnsi="Times New Roman" w:eastAsia="宋体"/>
                <w:sz w:val="21"/>
                <w:szCs w:val="21"/>
                <w:lang w:val="en-US"/>
              </w:rPr>
              <w:t>Specification of the inter-node information exchange, including possible enhancements to interfaces [RAN3]</w:t>
            </w:r>
          </w:p>
          <w:p>
            <w:pPr>
              <w:numPr>
                <w:ilvl w:val="0"/>
                <w:numId w:val="5"/>
              </w:numPr>
              <w:spacing w:before="120" w:line="280" w:lineRule="atLeast"/>
              <w:contextualSpacing/>
              <w:rPr>
                <w:rFonts w:ascii="Times New Roman" w:hAnsi="Times New Roman" w:eastAsia="宋体"/>
                <w:sz w:val="21"/>
                <w:szCs w:val="21"/>
                <w:lang w:val="en-US"/>
              </w:rPr>
            </w:pPr>
            <w:r>
              <w:rPr>
                <w:rFonts w:hint="eastAsia" w:ascii="Times New Roman" w:hAnsi="Times New Roman" w:eastAsia="宋体"/>
                <w:sz w:val="21"/>
                <w:szCs w:val="21"/>
                <w:lang w:val="en-US"/>
              </w:rPr>
              <w:t>Identify and specify necessary UE reporting to enhance the mobility parameter tuning</w:t>
            </w:r>
            <w:r>
              <w:rPr>
                <w:rFonts w:ascii="Times New Roman" w:hAnsi="Times New Roman" w:eastAsia="宋体"/>
                <w:sz w:val="21"/>
                <w:szCs w:val="21"/>
                <w:lang w:val="en-US"/>
              </w:rPr>
              <w:t> [RAN2]</w:t>
            </w:r>
          </w:p>
          <w:bookmarkEnd w:id="0"/>
          <w:p>
            <w:pPr>
              <w:overflowPunct/>
              <w:autoSpaceDE/>
              <w:autoSpaceDN/>
              <w:adjustRightInd/>
              <w:spacing w:before="120" w:after="0" w:line="280" w:lineRule="atLeast"/>
              <w:jc w:val="left"/>
              <w:textAlignment w:val="auto"/>
              <w:rPr>
                <w:rFonts w:ascii="Times New Roman" w:hAnsi="Times New Roman" w:eastAsia="宋体"/>
                <w:b/>
                <w:bCs/>
                <w:sz w:val="21"/>
                <w:szCs w:val="21"/>
                <w:lang w:val="en-US"/>
              </w:rPr>
            </w:pPr>
            <w:r>
              <w:rPr>
                <w:rFonts w:hint="eastAsia" w:ascii="Times New Roman" w:hAnsi="Times New Roman" w:eastAsia="宋体"/>
                <w:b/>
                <w:bCs/>
                <w:sz w:val="21"/>
                <w:szCs w:val="21"/>
                <w:lang w:val="en-US"/>
              </w:rPr>
              <w:t>- Support of SON/MDT enhancements for [RAN3, RAN2]:</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Intra-NTN mobility</w:t>
            </w:r>
          </w:p>
          <w:p>
            <w:pPr>
              <w:numPr>
                <w:ilvl w:val="0"/>
                <w:numId w:val="5"/>
              </w:numPr>
              <w:spacing w:before="120" w:line="280" w:lineRule="atLeast"/>
              <w:contextualSpacing/>
              <w:rPr>
                <w:rFonts w:ascii="Times New Roman" w:hAnsi="Times New Roman" w:eastAsia="宋体"/>
                <w:b/>
                <w:bCs/>
                <w:sz w:val="21"/>
                <w:szCs w:val="21"/>
                <w:lang w:val="en-US"/>
              </w:rPr>
            </w:pPr>
            <w:r>
              <w:rPr>
                <w:rFonts w:hint="eastAsia" w:ascii="Times New Roman" w:hAnsi="Times New Roman" w:eastAsia="宋体"/>
                <w:b/>
                <w:bCs/>
                <w:sz w:val="21"/>
                <w:szCs w:val="21"/>
                <w:lang w:val="en-US"/>
              </w:rPr>
              <w:t>Network Slicing</w:t>
            </w:r>
          </w:p>
          <w:bookmarkEnd w:id="1"/>
          <w:p>
            <w:p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hint="eastAsia" w:ascii="Times New Roman" w:hAnsi="Times New Roman" w:eastAsia="宋体"/>
                <w:sz w:val="21"/>
                <w:szCs w:val="21"/>
                <w:lang w:val="en-US"/>
              </w:rPr>
              <w:t>- Support of the leftovers in Rel-18 SON/MDT [RAN3, RAN2]:</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RACH optimization for SDT</w:t>
            </w:r>
          </w:p>
          <w:p>
            <w:pPr>
              <w:numPr>
                <w:ilvl w:val="0"/>
                <w:numId w:val="6"/>
              </w:numPr>
              <w:overflowPunct/>
              <w:autoSpaceDE/>
              <w:autoSpaceDN/>
              <w:adjustRightInd/>
              <w:spacing w:before="120" w:after="0" w:line="280" w:lineRule="atLeast"/>
              <w:jc w:val="left"/>
              <w:textAlignment w:val="auto"/>
              <w:rPr>
                <w:rFonts w:ascii="Times New Roman" w:hAnsi="Times New Roman" w:eastAsia="宋体"/>
                <w:sz w:val="21"/>
                <w:szCs w:val="21"/>
                <w:lang w:val="en-US"/>
              </w:rPr>
            </w:pPr>
            <w:r>
              <w:rPr>
                <w:rFonts w:ascii="Times New Roman" w:hAnsi="Times New Roman" w:eastAsia="宋体"/>
                <w:sz w:val="21"/>
                <w:szCs w:val="21"/>
                <w:lang w:val="en-US"/>
              </w:rPr>
              <w:t>MHI Enhancement for SCG Deactivation/Activation</w:t>
            </w:r>
          </w:p>
          <w:p>
            <w:pPr>
              <w:numPr>
                <w:ilvl w:val="0"/>
                <w:numId w:val="6"/>
              </w:numPr>
              <w:spacing w:before="120" w:line="280" w:lineRule="atLeast"/>
              <w:contextualSpacing/>
              <w:rPr>
                <w:rFonts w:ascii="Times New Roman" w:hAnsi="Times New Roman"/>
                <w:sz w:val="21"/>
                <w:szCs w:val="21"/>
              </w:rPr>
            </w:pPr>
            <w:r>
              <w:rPr>
                <w:rFonts w:ascii="Times New Roman" w:hAnsi="Times New Roman" w:eastAsia="宋体"/>
                <w:sz w:val="21"/>
                <w:szCs w:val="21"/>
                <w:lang w:val="en-US"/>
              </w:rPr>
              <w:t>MRO for MR-DC SCG failure</w:t>
            </w:r>
          </w:p>
        </w:tc>
      </w:tr>
    </w:tbl>
    <w:p>
      <w:pPr>
        <w:rPr>
          <w:rStyle w:val="43"/>
          <w:rFonts w:ascii="Times New Roman" w:hAnsi="Times New Roman"/>
          <w:sz w:val="21"/>
          <w:szCs w:val="21"/>
          <w:lang w:val="en-GB"/>
        </w:rPr>
      </w:pPr>
    </w:p>
    <w:p>
      <w:pPr>
        <w:rPr>
          <w:rStyle w:val="43"/>
          <w:rFonts w:ascii="Times New Roman" w:hAnsi="Times New Roman" w:eastAsia="宋体"/>
          <w:sz w:val="22"/>
        </w:rPr>
      </w:pPr>
      <w:r>
        <w:rPr>
          <w:rStyle w:val="43"/>
          <w:rFonts w:ascii="Times New Roman" w:hAnsi="Times New Roman"/>
          <w:sz w:val="21"/>
          <w:szCs w:val="21"/>
          <w:lang w:val="en-GB"/>
        </w:rPr>
        <w:t xml:space="preserve">This paper discusses </w:t>
      </w:r>
      <w:r>
        <w:rPr>
          <w:rStyle w:val="43"/>
          <w:rFonts w:ascii="Times New Roman" w:hAnsi="Times New Roman" w:eastAsia="等线"/>
          <w:sz w:val="21"/>
          <w:szCs w:val="21"/>
        </w:rPr>
        <w:t>the SON</w:t>
      </w:r>
      <w:r>
        <w:rPr>
          <w:rStyle w:val="43"/>
          <w:rFonts w:hint="eastAsia" w:ascii="Times New Roman" w:hAnsi="Times New Roman" w:eastAsia="等线"/>
          <w:sz w:val="21"/>
          <w:szCs w:val="21"/>
        </w:rPr>
        <w:t>/</w:t>
      </w:r>
      <w:r>
        <w:rPr>
          <w:rStyle w:val="43"/>
          <w:rFonts w:ascii="Times New Roman" w:hAnsi="Times New Roman" w:eastAsia="等线"/>
          <w:sz w:val="21"/>
          <w:szCs w:val="21"/>
        </w:rPr>
        <w:t xml:space="preserve">MDT enhancements for </w:t>
      </w:r>
      <w:r>
        <w:rPr>
          <w:rStyle w:val="43"/>
          <w:rFonts w:hint="eastAsia" w:ascii="Times New Roman" w:hAnsi="Times New Roman" w:eastAsia="等线"/>
          <w:sz w:val="21"/>
          <w:szCs w:val="21"/>
        </w:rPr>
        <w:t>network slicing</w:t>
      </w:r>
      <w:r>
        <w:rPr>
          <w:rFonts w:ascii="Times New Roman" w:hAnsi="Times New Roman" w:eastAsia="宋体"/>
          <w:sz w:val="21"/>
          <w:szCs w:val="21"/>
          <w:lang w:val="en-US"/>
        </w:rPr>
        <w:t>.</w:t>
      </w:r>
      <w:r>
        <w:rPr>
          <w:rFonts w:hint="eastAsia" w:ascii="Times New Roman" w:hAnsi="Times New Roman" w:eastAsia="宋体"/>
          <w:sz w:val="21"/>
          <w:szCs w:val="21"/>
          <w:lang w:val="en-US"/>
        </w:rPr>
        <w:t xml:space="preserve"> </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eastAsia="宋体" w:cs="Times New Roman"/>
          <w:lang w:val="en-US"/>
        </w:rPr>
        <w:t xml:space="preserve"> </w:t>
      </w:r>
      <w:r>
        <w:rPr>
          <w:rFonts w:hint="eastAsia" w:ascii="Times New Roman" w:hAnsi="Times New Roman" w:eastAsia="宋体" w:cs="Times New Roman"/>
          <w:lang w:val="en-US" w:eastAsia="zh-CN"/>
        </w:rPr>
        <w:t>MRO enhancement</w:t>
      </w:r>
      <w:r>
        <w:rPr>
          <w:rFonts w:hint="eastAsia" w:ascii="Times New Roman" w:hAnsi="Times New Roman" w:eastAsia="宋体" w:cs="Times New Roman"/>
          <w:lang w:val="en-US"/>
        </w:rPr>
        <w:t xml:space="preserve"> for Network Slicing</w:t>
      </w:r>
      <w:r>
        <w:rPr>
          <w:rFonts w:hint="eastAsia" w:ascii="Times New Roman" w:hAnsi="Times New Roman" w:cs="Times New Roman"/>
          <w:lang w:val="en-US"/>
        </w:rPr>
        <w:t xml:space="preserve"> </w:t>
      </w:r>
    </w:p>
    <w:p>
      <w:pPr>
        <w:rPr>
          <w:rFonts w:ascii="Times New Roman" w:hAnsi="Times New Roman" w:eastAsia="等线"/>
          <w:bCs/>
          <w:sz w:val="22"/>
          <w:szCs w:val="22"/>
          <w:lang w:val="en-US"/>
        </w:rPr>
      </w:pPr>
      <w:r>
        <w:rPr>
          <w:rFonts w:hint="eastAsia" w:ascii="Times New Roman" w:hAnsi="Times New Roman" w:eastAsia="等线"/>
          <w:bCs/>
          <w:sz w:val="22"/>
          <w:szCs w:val="22"/>
          <w:lang w:val="en-US"/>
        </w:rPr>
        <w:t xml:space="preserve">Slicing is introduced in 5G network, </w:t>
      </w:r>
      <w:r>
        <w:rPr>
          <w:rFonts w:ascii="Times New Roman" w:hAnsi="Times New Roman" w:eastAsia="等线"/>
          <w:bCs/>
          <w:sz w:val="22"/>
          <w:szCs w:val="22"/>
          <w:lang w:val="en-US"/>
        </w:rPr>
        <w:t xml:space="preserve">and </w:t>
      </w:r>
      <w:r>
        <w:rPr>
          <w:rFonts w:hint="eastAsia" w:ascii="Times New Roman" w:hAnsi="Times New Roman" w:eastAsia="等线"/>
          <w:bCs/>
          <w:sz w:val="22"/>
          <w:szCs w:val="22"/>
          <w:lang w:val="en-US"/>
        </w:rPr>
        <w:t>the slice information can be configured together with the PDU session setup procedure</w:t>
      </w:r>
      <w:r>
        <w:rPr>
          <w:rFonts w:ascii="Times New Roman" w:hAnsi="Times New Roman" w:eastAsia="等线"/>
          <w:bCs/>
          <w:sz w:val="22"/>
          <w:szCs w:val="22"/>
          <w:lang w:val="en-US"/>
        </w:rPr>
        <w:t>.</w:t>
      </w:r>
      <w:r>
        <w:rPr>
          <w:rFonts w:hint="eastAsia" w:ascii="Times New Roman" w:hAnsi="Times New Roman" w:eastAsia="等线"/>
          <w:bCs/>
          <w:sz w:val="22"/>
          <w:szCs w:val="22"/>
          <w:lang w:val="en-US"/>
        </w:rPr>
        <w:t xml:space="preserve"> </w:t>
      </w:r>
      <w:r>
        <w:rPr>
          <w:rFonts w:ascii="Times New Roman" w:hAnsi="Times New Roman" w:eastAsia="等线"/>
          <w:bCs/>
          <w:sz w:val="22"/>
          <w:szCs w:val="22"/>
          <w:lang w:val="en-US"/>
        </w:rPr>
        <w:t>T</w:t>
      </w:r>
      <w:r>
        <w:rPr>
          <w:rFonts w:hint="eastAsia" w:ascii="Times New Roman" w:hAnsi="Times New Roman" w:eastAsia="等线"/>
          <w:bCs/>
          <w:sz w:val="22"/>
          <w:szCs w:val="22"/>
          <w:lang w:val="en-US"/>
        </w:rPr>
        <w:t xml:space="preserve">he network can provide differentiated services for different slices, but the optimization for slicing coverage is not together with the optimization of the radio signaling coverage. There may </w:t>
      </w:r>
      <w:r>
        <w:rPr>
          <w:rFonts w:ascii="Times New Roman" w:hAnsi="Times New Roman" w:eastAsia="等线"/>
          <w:bCs/>
          <w:sz w:val="22"/>
          <w:szCs w:val="22"/>
          <w:lang w:val="en-US"/>
        </w:rPr>
        <w:t>be</w:t>
      </w:r>
      <w:r>
        <w:rPr>
          <w:rFonts w:hint="eastAsia" w:ascii="Times New Roman" w:hAnsi="Times New Roman" w:eastAsia="等线"/>
          <w:bCs/>
          <w:sz w:val="22"/>
          <w:szCs w:val="22"/>
          <w:lang w:val="en-US"/>
        </w:rPr>
        <w:t xml:space="preserve"> slice coverage hole even if the radio coverage is well, </w:t>
      </w:r>
      <w:r>
        <w:rPr>
          <w:rFonts w:ascii="Times New Roman" w:hAnsi="Times New Roman" w:eastAsia="等线"/>
          <w:bCs/>
          <w:sz w:val="22"/>
          <w:szCs w:val="22"/>
          <w:lang w:val="en-US"/>
        </w:rPr>
        <w:t xml:space="preserve">when </w:t>
      </w:r>
      <w:r>
        <w:rPr>
          <w:rFonts w:hint="eastAsia" w:ascii="Times New Roman" w:hAnsi="Times New Roman" w:eastAsia="等线"/>
          <w:bCs/>
          <w:sz w:val="22"/>
          <w:szCs w:val="22"/>
          <w:lang w:val="en-US"/>
        </w:rPr>
        <w:t>the UE already configured with a slice service may HO to a target cell, which cannot support this slice service and thus causing service discontinuity. The slice coverage may need to be enhanced.</w:t>
      </w:r>
    </w:p>
    <w:p>
      <w:pPr>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rPr>
        <w:t xml:space="preserve">In the UE </w:t>
      </w:r>
      <w:r>
        <w:rPr>
          <w:rFonts w:hint="eastAsia" w:ascii="Times New Roman" w:hAnsi="Times New Roman" w:eastAsia="宋体"/>
          <w:lang w:val="en-US"/>
        </w:rPr>
        <w:t xml:space="preserve">Information </w:t>
      </w:r>
      <w:r>
        <w:rPr>
          <w:rFonts w:hint="eastAsia" w:ascii="Times New Roman" w:hAnsi="Times New Roman" w:eastAsia="等线"/>
          <w:bCs/>
          <w:sz w:val="22"/>
          <w:szCs w:val="22"/>
          <w:lang w:val="en-US"/>
        </w:rPr>
        <w:t>report, the history of UE visited cells will be reported to the network, and the slice information associated with the PDU session of the UE can be reported to the network.</w:t>
      </w:r>
      <w:r>
        <w:rPr>
          <w:rFonts w:hint="eastAsia" w:ascii="Times New Roman" w:hAnsi="Times New Roman" w:eastAsia="等线"/>
          <w:bCs/>
          <w:sz w:val="22"/>
          <w:szCs w:val="22"/>
          <w:lang w:val="en-US" w:eastAsia="zh-CN"/>
        </w:rPr>
        <w:t xml:space="preserve"> When the handover happen, the History Information from the UE will be transferred from the source cell to the target cell in the HANDOVER REQUEST message, the target NG-RAN node shall, if supported, store the collected information and use it for future handover preparations.</w:t>
      </w:r>
      <w:r>
        <w:rPr>
          <w:rFonts w:hint="eastAsia" w:ascii="Times New Roman" w:hAnsi="Times New Roman" w:eastAsia="等线"/>
          <w:bCs/>
          <w:sz w:val="22"/>
          <w:szCs w:val="22"/>
          <w:lang w:val="en-US"/>
        </w:rPr>
        <w:t xml:space="preserve"> </w:t>
      </w:r>
      <w:r>
        <w:rPr>
          <w:rFonts w:hint="eastAsia" w:ascii="Times New Roman" w:hAnsi="Times New Roman" w:eastAsia="等线"/>
          <w:bCs/>
          <w:sz w:val="22"/>
          <w:szCs w:val="22"/>
          <w:lang w:val="en-US" w:eastAsia="zh-CN"/>
        </w:rPr>
        <w:t>The target cell may analyse which future candidate cells support the services of certain slices, and which future candidate cells will have high success rate of handover, then it will make the final handover decision considering about this.</w:t>
      </w:r>
    </w:p>
    <w:p>
      <w:pPr>
        <w:rPr>
          <w:rFonts w:ascii="Times New Roman" w:hAnsi="Times New Roman" w:eastAsia="等线"/>
          <w:bCs/>
          <w:sz w:val="22"/>
          <w:szCs w:val="22"/>
          <w:lang w:val="en-US"/>
        </w:rPr>
      </w:pP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The slices information can be reported to the network for slice optimization.</w:t>
      </w:r>
    </w:p>
    <w:p>
      <w:pPr>
        <w:rPr>
          <w:rFonts w:hint="eastAsia" w:ascii="Times New Roman" w:hAnsi="Times New Roman" w:eastAsia="等线"/>
          <w:b/>
          <w:sz w:val="22"/>
          <w:szCs w:val="22"/>
          <w:lang w:val="en-US"/>
        </w:rPr>
      </w:pPr>
    </w:p>
    <w:p>
      <w:pPr>
        <w:pStyle w:val="3"/>
        <w:rPr>
          <w:rFonts w:ascii="Times New Roman" w:hAnsi="Times New Roman" w:cs="Times New Roman"/>
          <w:lang w:val="en-US"/>
        </w:rPr>
      </w:pPr>
      <w:r>
        <w:rPr>
          <w:rFonts w:hint="eastAsia" w:ascii="Times New Roman" w:hAnsi="Times New Roman" w:eastAsia="宋体" w:cs="Times New Roman"/>
          <w:lang w:val="en-US"/>
        </w:rPr>
        <w:t xml:space="preserve"> MDT Enhancement for Network Slicing</w:t>
      </w:r>
      <w:r>
        <w:rPr>
          <w:rFonts w:hint="eastAsia" w:ascii="Times New Roman" w:hAnsi="Times New Roman" w:cs="Times New Roman"/>
          <w:lang w:val="en-US"/>
        </w:rPr>
        <w:t xml:space="preserve"> </w:t>
      </w:r>
    </w:p>
    <w:p>
      <w:pPr>
        <w:rPr>
          <w:rFonts w:hint="eastAsia" w:ascii="Times New Roman" w:hAnsi="Times New Roman" w:eastAsia="等线"/>
          <w:bCs/>
          <w:sz w:val="22"/>
          <w:szCs w:val="22"/>
          <w:lang w:val="en-US"/>
        </w:rPr>
      </w:pPr>
      <w:r>
        <w:rPr>
          <w:rFonts w:hint="eastAsia" w:ascii="Times New Roman" w:hAnsi="Times New Roman" w:eastAsia="等线"/>
          <w:bCs/>
          <w:sz w:val="22"/>
          <w:szCs w:val="22"/>
          <w:lang w:val="en-US"/>
        </w:rPr>
        <w:t xml:space="preserve">The network can monitor the PDU session which is associated with the configured slice, if the PDU session is failed, no matter </w:t>
      </w:r>
      <w:r>
        <w:rPr>
          <w:rFonts w:ascii="Times New Roman" w:hAnsi="Times New Roman" w:eastAsia="等线"/>
          <w:bCs/>
          <w:sz w:val="22"/>
          <w:szCs w:val="22"/>
          <w:lang w:val="en-US"/>
        </w:rPr>
        <w:t xml:space="preserve">the </w:t>
      </w:r>
      <w:r>
        <w:rPr>
          <w:rFonts w:hint="eastAsia" w:ascii="Times New Roman" w:hAnsi="Times New Roman" w:eastAsia="等线"/>
          <w:bCs/>
          <w:sz w:val="22"/>
          <w:szCs w:val="22"/>
          <w:lang w:val="en-US"/>
        </w:rPr>
        <w:t>setup fail</w:t>
      </w:r>
      <w:r>
        <w:rPr>
          <w:rFonts w:ascii="Times New Roman" w:hAnsi="Times New Roman" w:eastAsia="等线"/>
          <w:bCs/>
          <w:sz w:val="22"/>
          <w:szCs w:val="22"/>
          <w:lang w:val="en-US"/>
        </w:rPr>
        <w:t>s</w:t>
      </w:r>
      <w:r>
        <w:rPr>
          <w:rFonts w:hint="eastAsia" w:ascii="Times New Roman" w:hAnsi="Times New Roman" w:eastAsia="等线"/>
          <w:bCs/>
          <w:sz w:val="22"/>
          <w:szCs w:val="22"/>
          <w:lang w:val="en-US"/>
        </w:rPr>
        <w:t xml:space="preserve"> or handover to target cell fail</w:t>
      </w:r>
      <w:r>
        <w:rPr>
          <w:rFonts w:ascii="Times New Roman" w:hAnsi="Times New Roman" w:eastAsia="等线"/>
          <w:bCs/>
          <w:sz w:val="22"/>
          <w:szCs w:val="22"/>
          <w:lang w:val="en-US"/>
        </w:rPr>
        <w:t>s</w:t>
      </w:r>
      <w:r>
        <w:rPr>
          <w:rFonts w:hint="eastAsia" w:ascii="Times New Roman" w:hAnsi="Times New Roman" w:eastAsia="等线"/>
          <w:bCs/>
          <w:sz w:val="22"/>
          <w:szCs w:val="22"/>
          <w:lang w:val="en-US"/>
        </w:rPr>
        <w:t>, and the fail</w:t>
      </w:r>
      <w:r>
        <w:rPr>
          <w:rFonts w:ascii="Times New Roman" w:hAnsi="Times New Roman" w:eastAsia="等线"/>
          <w:bCs/>
          <w:sz w:val="22"/>
          <w:szCs w:val="22"/>
          <w:lang w:val="en-US"/>
        </w:rPr>
        <w:t>ure</w:t>
      </w:r>
      <w:r>
        <w:rPr>
          <w:rFonts w:hint="eastAsia" w:ascii="Times New Roman" w:hAnsi="Times New Roman" w:eastAsia="等线"/>
          <w:bCs/>
          <w:sz w:val="22"/>
          <w:szCs w:val="22"/>
          <w:lang w:val="en-US"/>
        </w:rPr>
        <w:t xml:space="preserve"> reason is related to the slice, such as resources not available for the slice(s), slice(s) not supported by NG-RAN, etc, the network should report the MDT measurement report to the TCE, and the network can optimize the slice coverage or resource allocation according to the MDT measurement report.</w:t>
      </w:r>
    </w:p>
    <w:p>
      <w:pPr>
        <w:rPr>
          <w:rFonts w:hint="default" w:ascii="Times New Roman" w:hAnsi="Times New Roman" w:eastAsia="等线"/>
          <w:bCs/>
          <w:sz w:val="22"/>
          <w:szCs w:val="22"/>
          <w:lang w:val="en-US" w:eastAsia="zh-CN"/>
        </w:rPr>
      </w:pPr>
      <w:r>
        <w:rPr>
          <w:rFonts w:hint="eastAsia" w:ascii="Times New Roman" w:hAnsi="Times New Roman" w:eastAsia="等线"/>
          <w:bCs/>
          <w:sz w:val="22"/>
          <w:szCs w:val="22"/>
          <w:lang w:val="en-US" w:eastAsia="zh-CN"/>
        </w:rPr>
        <w:t>For the MDT measurement reporting, it will has a large scale of reporting, since the MDT measurement reporting is aim to optimize the slice related fail, it can be event trigger. I</w:t>
      </w:r>
      <w:r>
        <w:rPr>
          <w:rFonts w:hint="eastAsia" w:ascii="Times New Roman" w:hAnsi="Times New Roman" w:eastAsia="等线"/>
          <w:bCs/>
          <w:sz w:val="22"/>
          <w:szCs w:val="22"/>
          <w:lang w:val="en-US"/>
        </w:rPr>
        <w:t xml:space="preserve">f the PDU session </w:t>
      </w:r>
      <w:r>
        <w:rPr>
          <w:rFonts w:hint="eastAsia" w:ascii="Times New Roman" w:hAnsi="Times New Roman" w:eastAsia="等线"/>
          <w:bCs/>
          <w:sz w:val="22"/>
          <w:szCs w:val="22"/>
          <w:lang w:val="en-US" w:eastAsia="zh-CN"/>
        </w:rPr>
        <w:t xml:space="preserve">related to the configured slice(s) </w:t>
      </w:r>
      <w:r>
        <w:rPr>
          <w:rFonts w:hint="eastAsia" w:ascii="Times New Roman" w:hAnsi="Times New Roman" w:eastAsia="等线"/>
          <w:bCs/>
          <w:sz w:val="22"/>
          <w:szCs w:val="22"/>
          <w:lang w:val="en-US"/>
        </w:rPr>
        <w:t>is</w:t>
      </w:r>
      <w:r>
        <w:rPr>
          <w:rFonts w:hint="eastAsia" w:ascii="Times New Roman" w:hAnsi="Times New Roman" w:eastAsia="等线"/>
          <w:bCs/>
          <w:sz w:val="22"/>
          <w:szCs w:val="22"/>
          <w:lang w:val="en-US" w:eastAsia="zh-CN"/>
        </w:rPr>
        <w:t>(are)</w:t>
      </w:r>
      <w:r>
        <w:rPr>
          <w:rFonts w:hint="eastAsia" w:ascii="Times New Roman" w:hAnsi="Times New Roman" w:eastAsia="等线"/>
          <w:bCs/>
          <w:sz w:val="22"/>
          <w:szCs w:val="22"/>
          <w:lang w:val="en-US"/>
        </w:rPr>
        <w:t xml:space="preserve"> failed</w:t>
      </w:r>
      <w:r>
        <w:rPr>
          <w:rFonts w:hint="eastAsia" w:ascii="Times New Roman" w:hAnsi="Times New Roman" w:eastAsia="等线"/>
          <w:bCs/>
          <w:sz w:val="22"/>
          <w:szCs w:val="22"/>
          <w:lang w:val="en-US" w:eastAsia="zh-CN"/>
        </w:rPr>
        <w:t>, the UE should record the slice fail reason and the PDU session information, then send the report to the network.</w:t>
      </w:r>
    </w:p>
    <w:p>
      <w:pPr>
        <w:rPr>
          <w:rFonts w:ascii="Times New Roman" w:hAnsi="Times New Roman" w:eastAsia="等线"/>
          <w:bCs/>
          <w:sz w:val="22"/>
          <w:szCs w:val="22"/>
          <w:lang w:val="en-US"/>
        </w:rPr>
      </w:pP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xml:space="preserve">: The network can </w:t>
      </w:r>
      <w:r>
        <w:rPr>
          <w:rFonts w:hint="eastAsia" w:ascii="Times New Roman" w:hAnsi="Times New Roman" w:eastAsia="等线"/>
          <w:b/>
          <w:sz w:val="22"/>
          <w:szCs w:val="22"/>
          <w:lang w:val="en-US" w:eastAsia="zh-CN"/>
        </w:rPr>
        <w:t>configure that MDT measurement should be reported only when the configured slice(s) is(are)  failed.</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 xml:space="preserve">The UE shall </w:t>
      </w:r>
      <w:r>
        <w:rPr>
          <w:rFonts w:hint="eastAsia" w:ascii="Times New Roman" w:hAnsi="Times New Roman" w:eastAsia="等线"/>
          <w:b/>
          <w:sz w:val="22"/>
          <w:szCs w:val="22"/>
          <w:lang w:val="en-US"/>
        </w:rPr>
        <w:t>report the MDT measurement report</w:t>
      </w:r>
      <w:r>
        <w:rPr>
          <w:rFonts w:hint="eastAsia" w:ascii="Times New Roman" w:hAnsi="Times New Roman" w:eastAsia="等线"/>
          <w:b/>
          <w:sz w:val="22"/>
          <w:szCs w:val="22"/>
          <w:lang w:val="en-US" w:eastAsia="zh-CN"/>
        </w:rPr>
        <w:t>ing</w:t>
      </w:r>
      <w:r>
        <w:rPr>
          <w:rFonts w:hint="eastAsia" w:ascii="Times New Roman" w:hAnsi="Times New Roman" w:eastAsia="等线"/>
          <w:b/>
          <w:sz w:val="22"/>
          <w:szCs w:val="22"/>
          <w:lang w:val="en-US"/>
        </w:rPr>
        <w:t xml:space="preserve"> to the TCE </w:t>
      </w:r>
      <w:r>
        <w:rPr>
          <w:rFonts w:hint="eastAsia" w:ascii="Times New Roman" w:hAnsi="Times New Roman" w:eastAsia="等线"/>
          <w:b/>
          <w:sz w:val="22"/>
          <w:szCs w:val="22"/>
          <w:lang w:val="en-US" w:eastAsia="zh-CN"/>
        </w:rPr>
        <w:t>when the configured slice(s) is(are) failed</w:t>
      </w:r>
      <w:r>
        <w:rPr>
          <w:rFonts w:hint="eastAsia" w:ascii="Times New Roman" w:hAnsi="Times New Roman" w:eastAsia="等线"/>
          <w:b/>
          <w:sz w:val="22"/>
          <w:szCs w:val="22"/>
          <w:lang w:val="en-US"/>
        </w:rPr>
        <w:t>.</w:t>
      </w:r>
    </w:p>
    <w:p>
      <w:pPr>
        <w:rPr>
          <w:rFonts w:hint="eastAsia" w:ascii="Times New Roman" w:hAnsi="Times New Roman" w:eastAsia="等线"/>
          <w:b/>
          <w:sz w:val="22"/>
          <w:szCs w:val="22"/>
          <w:lang w:val="en-US"/>
        </w:rPr>
      </w:pPr>
    </w:p>
    <w:p>
      <w:pPr>
        <w:rPr>
          <w:rFonts w:ascii="Times New Roman" w:hAnsi="Times New Roman" w:eastAsia="等线"/>
          <w:bCs/>
          <w:sz w:val="22"/>
          <w:szCs w:val="22"/>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rPr>
        <w:t xml:space="preserve">Proposal </w:t>
      </w:r>
      <w:r>
        <w:rPr>
          <w:rFonts w:hint="eastAsia" w:ascii="Times New Roman" w:hAnsi="Times New Roman" w:eastAsia="等线"/>
          <w:b/>
          <w:sz w:val="22"/>
          <w:szCs w:val="22"/>
          <w:lang w:val="en-US" w:eastAsia="zh-CN"/>
        </w:rPr>
        <w:t>1</w:t>
      </w:r>
      <w:r>
        <w:rPr>
          <w:rFonts w:hint="eastAsia" w:ascii="Times New Roman" w:hAnsi="Times New Roman" w:eastAsia="等线"/>
          <w:b/>
          <w:sz w:val="22"/>
          <w:szCs w:val="22"/>
          <w:lang w:val="en-US"/>
        </w:rPr>
        <w:t>: The slices information can be reported to the network for slice optimization.</w:t>
      </w:r>
    </w:p>
    <w:p>
      <w:pPr>
        <w:rPr>
          <w:rFonts w:hint="default" w:ascii="Times New Roman" w:hAnsi="Times New Roman" w:eastAsia="等线"/>
          <w:b/>
          <w:sz w:val="22"/>
          <w:szCs w:val="22"/>
          <w:lang w:val="en-US" w:eastAsia="zh-CN"/>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2</w:t>
      </w:r>
      <w:r>
        <w:rPr>
          <w:rFonts w:hint="eastAsia" w:ascii="Times New Roman" w:hAnsi="Times New Roman" w:eastAsia="等线"/>
          <w:b/>
          <w:sz w:val="22"/>
          <w:szCs w:val="22"/>
          <w:lang w:val="en-US"/>
        </w:rPr>
        <w:t xml:space="preserve">: The network can </w:t>
      </w:r>
      <w:r>
        <w:rPr>
          <w:rFonts w:hint="eastAsia" w:ascii="Times New Roman" w:hAnsi="Times New Roman" w:eastAsia="等线"/>
          <w:b/>
          <w:sz w:val="22"/>
          <w:szCs w:val="22"/>
          <w:lang w:val="en-US" w:eastAsia="zh-CN"/>
        </w:rPr>
        <w:t>configure that MDT measurement should be reported only when the configured slice(s) is(are) failed.</w:t>
      </w:r>
    </w:p>
    <w:p>
      <w:pPr>
        <w:rPr>
          <w:rFonts w:hint="eastAsia" w:ascii="Times New Roman" w:hAnsi="Times New Roman" w:eastAsia="等线"/>
          <w:b/>
          <w:sz w:val="22"/>
          <w:szCs w:val="22"/>
          <w:lang w:val="en-US"/>
        </w:rPr>
      </w:pPr>
      <w:r>
        <w:rPr>
          <w:rFonts w:hint="eastAsia" w:ascii="Times New Roman" w:hAnsi="Times New Roman" w:eastAsia="等线"/>
          <w:b/>
          <w:sz w:val="22"/>
          <w:szCs w:val="22"/>
          <w:lang w:val="en-US" w:eastAsia="zh-CN"/>
        </w:rPr>
        <w:t>P</w:t>
      </w:r>
      <w:r>
        <w:rPr>
          <w:rFonts w:hint="eastAsia" w:ascii="Times New Roman" w:hAnsi="Times New Roman" w:eastAsia="等线"/>
          <w:b/>
          <w:sz w:val="22"/>
          <w:szCs w:val="22"/>
          <w:lang w:val="en-US"/>
        </w:rPr>
        <w:t xml:space="preserve">roposal </w:t>
      </w:r>
      <w:r>
        <w:rPr>
          <w:rFonts w:hint="eastAsia" w:ascii="Times New Roman" w:hAnsi="Times New Roman" w:eastAsia="等线"/>
          <w:b/>
          <w:sz w:val="22"/>
          <w:szCs w:val="22"/>
          <w:lang w:val="en-US" w:eastAsia="zh-CN"/>
        </w:rPr>
        <w:t>3</w:t>
      </w:r>
      <w:r>
        <w:rPr>
          <w:rFonts w:hint="eastAsia" w:ascii="Times New Roman" w:hAnsi="Times New Roman" w:eastAsia="等线"/>
          <w:b/>
          <w:sz w:val="22"/>
          <w:szCs w:val="22"/>
          <w:lang w:val="en-US"/>
        </w:rPr>
        <w:t xml:space="preserve">: </w:t>
      </w:r>
      <w:r>
        <w:rPr>
          <w:rFonts w:hint="eastAsia" w:ascii="Times New Roman" w:hAnsi="Times New Roman" w:eastAsia="等线"/>
          <w:b/>
          <w:sz w:val="22"/>
          <w:szCs w:val="22"/>
          <w:lang w:val="en-US" w:eastAsia="zh-CN"/>
        </w:rPr>
        <w:t xml:space="preserve">The UE shall </w:t>
      </w:r>
      <w:r>
        <w:rPr>
          <w:rFonts w:hint="eastAsia" w:ascii="Times New Roman" w:hAnsi="Times New Roman" w:eastAsia="等线"/>
          <w:b/>
          <w:sz w:val="22"/>
          <w:szCs w:val="22"/>
          <w:lang w:val="en-US"/>
        </w:rPr>
        <w:t>report the MDT measurement report</w:t>
      </w:r>
      <w:r>
        <w:rPr>
          <w:rFonts w:hint="eastAsia" w:ascii="Times New Roman" w:hAnsi="Times New Roman" w:eastAsia="等线"/>
          <w:b/>
          <w:sz w:val="22"/>
          <w:szCs w:val="22"/>
          <w:lang w:val="en-US" w:eastAsia="zh-CN"/>
        </w:rPr>
        <w:t>ing</w:t>
      </w:r>
      <w:r>
        <w:rPr>
          <w:rFonts w:hint="eastAsia" w:ascii="Times New Roman" w:hAnsi="Times New Roman" w:eastAsia="等线"/>
          <w:b/>
          <w:sz w:val="22"/>
          <w:szCs w:val="22"/>
          <w:lang w:val="en-US"/>
        </w:rPr>
        <w:t xml:space="preserve"> to the TCE </w:t>
      </w:r>
      <w:r>
        <w:rPr>
          <w:rFonts w:hint="eastAsia" w:ascii="Times New Roman" w:hAnsi="Times New Roman" w:eastAsia="等线"/>
          <w:b/>
          <w:sz w:val="22"/>
          <w:szCs w:val="22"/>
          <w:lang w:val="en-US" w:eastAsia="zh-CN"/>
        </w:rPr>
        <w:t>when the configured slice(s) is(are) failed</w:t>
      </w:r>
      <w:r>
        <w:rPr>
          <w:rFonts w:hint="eastAsia" w:ascii="Times New Roman" w:hAnsi="Times New Roman" w:eastAsia="等线"/>
          <w:b/>
          <w:sz w:val="22"/>
          <w:szCs w:val="22"/>
          <w:lang w:val="en-US"/>
        </w:rPr>
        <w:t>.</w:t>
      </w:r>
    </w:p>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603F01FF" w:csb1="FFFF0000"/>
  </w:font>
  <w:font w:name="MS Mincho">
    <w:altName w:val="Segoe Print"/>
    <w:panose1 w:val="020206090402050803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1</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6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69"/>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5">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5CAF"/>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1DBF"/>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0F2"/>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DAA"/>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2960"/>
    <w:rsid w:val="0112562C"/>
    <w:rsid w:val="027C2CDB"/>
    <w:rsid w:val="02DF43DE"/>
    <w:rsid w:val="05F04613"/>
    <w:rsid w:val="0637581D"/>
    <w:rsid w:val="070A3AD5"/>
    <w:rsid w:val="07531CDF"/>
    <w:rsid w:val="07637A03"/>
    <w:rsid w:val="0861119F"/>
    <w:rsid w:val="093667F2"/>
    <w:rsid w:val="09542584"/>
    <w:rsid w:val="09D72C99"/>
    <w:rsid w:val="09DC661D"/>
    <w:rsid w:val="0A9E47A1"/>
    <w:rsid w:val="0B5F6E5D"/>
    <w:rsid w:val="0B8F2772"/>
    <w:rsid w:val="0BD95AE1"/>
    <w:rsid w:val="0C1C61E1"/>
    <w:rsid w:val="0C30660E"/>
    <w:rsid w:val="0D0A6352"/>
    <w:rsid w:val="0EEB76E8"/>
    <w:rsid w:val="0F3C1B49"/>
    <w:rsid w:val="0F525467"/>
    <w:rsid w:val="0F8B024A"/>
    <w:rsid w:val="114B4240"/>
    <w:rsid w:val="120E3137"/>
    <w:rsid w:val="12B23BCF"/>
    <w:rsid w:val="13392E6D"/>
    <w:rsid w:val="1383725E"/>
    <w:rsid w:val="13C11D2B"/>
    <w:rsid w:val="13D202B5"/>
    <w:rsid w:val="144C30DB"/>
    <w:rsid w:val="14576AE2"/>
    <w:rsid w:val="14764DB5"/>
    <w:rsid w:val="1656055F"/>
    <w:rsid w:val="16E2631E"/>
    <w:rsid w:val="18650326"/>
    <w:rsid w:val="18F62767"/>
    <w:rsid w:val="19207713"/>
    <w:rsid w:val="19617B4A"/>
    <w:rsid w:val="197A336A"/>
    <w:rsid w:val="19E57B15"/>
    <w:rsid w:val="1A5D4B06"/>
    <w:rsid w:val="1A7202D7"/>
    <w:rsid w:val="1B545DD1"/>
    <w:rsid w:val="1C1E5D3E"/>
    <w:rsid w:val="1C384A69"/>
    <w:rsid w:val="1C842772"/>
    <w:rsid w:val="1ECE37E1"/>
    <w:rsid w:val="1F8B4261"/>
    <w:rsid w:val="1F9B7FFA"/>
    <w:rsid w:val="206965C0"/>
    <w:rsid w:val="20B91C2E"/>
    <w:rsid w:val="22C20E17"/>
    <w:rsid w:val="23711515"/>
    <w:rsid w:val="23917DB2"/>
    <w:rsid w:val="23C925DD"/>
    <w:rsid w:val="23CB6BBC"/>
    <w:rsid w:val="24486F03"/>
    <w:rsid w:val="24E56C29"/>
    <w:rsid w:val="252D0946"/>
    <w:rsid w:val="255020C6"/>
    <w:rsid w:val="27350B0D"/>
    <w:rsid w:val="275773F1"/>
    <w:rsid w:val="27BA7D18"/>
    <w:rsid w:val="27DF4678"/>
    <w:rsid w:val="295419DA"/>
    <w:rsid w:val="29760EBD"/>
    <w:rsid w:val="2A947DE8"/>
    <w:rsid w:val="2B345733"/>
    <w:rsid w:val="2B3F72B2"/>
    <w:rsid w:val="2B4F306B"/>
    <w:rsid w:val="2C4E043E"/>
    <w:rsid w:val="2CE03230"/>
    <w:rsid w:val="2D0F3F4B"/>
    <w:rsid w:val="2DC11037"/>
    <w:rsid w:val="2E032258"/>
    <w:rsid w:val="2E6D0438"/>
    <w:rsid w:val="2E917373"/>
    <w:rsid w:val="2F6621DF"/>
    <w:rsid w:val="306C6573"/>
    <w:rsid w:val="30761D31"/>
    <w:rsid w:val="30BE3A29"/>
    <w:rsid w:val="320A6385"/>
    <w:rsid w:val="33835AE5"/>
    <w:rsid w:val="347751AB"/>
    <w:rsid w:val="34A50F3B"/>
    <w:rsid w:val="35305953"/>
    <w:rsid w:val="357339D9"/>
    <w:rsid w:val="35A10BB2"/>
    <w:rsid w:val="36273A23"/>
    <w:rsid w:val="36310C28"/>
    <w:rsid w:val="368461D9"/>
    <w:rsid w:val="376A5776"/>
    <w:rsid w:val="37FF7C7D"/>
    <w:rsid w:val="38C9453B"/>
    <w:rsid w:val="39452003"/>
    <w:rsid w:val="3A3F1B1E"/>
    <w:rsid w:val="3AE31128"/>
    <w:rsid w:val="3BA56D36"/>
    <w:rsid w:val="3BFA0ABE"/>
    <w:rsid w:val="3CA45F55"/>
    <w:rsid w:val="3CB91D77"/>
    <w:rsid w:val="3CED5BAF"/>
    <w:rsid w:val="3DC44F58"/>
    <w:rsid w:val="3F5546BC"/>
    <w:rsid w:val="3F9849D8"/>
    <w:rsid w:val="3FEA49F1"/>
    <w:rsid w:val="405D4777"/>
    <w:rsid w:val="40B6130D"/>
    <w:rsid w:val="422C2522"/>
    <w:rsid w:val="42AC253D"/>
    <w:rsid w:val="43266FB8"/>
    <w:rsid w:val="43866B0E"/>
    <w:rsid w:val="43AC0714"/>
    <w:rsid w:val="4469414C"/>
    <w:rsid w:val="4701694A"/>
    <w:rsid w:val="47275B26"/>
    <w:rsid w:val="474D1578"/>
    <w:rsid w:val="47B36DD3"/>
    <w:rsid w:val="47CF31CE"/>
    <w:rsid w:val="4824578D"/>
    <w:rsid w:val="4864324E"/>
    <w:rsid w:val="48C63DF7"/>
    <w:rsid w:val="49242A48"/>
    <w:rsid w:val="49B31D3A"/>
    <w:rsid w:val="49B60301"/>
    <w:rsid w:val="4B3F59B6"/>
    <w:rsid w:val="4B8E27C2"/>
    <w:rsid w:val="4C1134F9"/>
    <w:rsid w:val="4CB93837"/>
    <w:rsid w:val="4EBC6B68"/>
    <w:rsid w:val="4F71072F"/>
    <w:rsid w:val="4FAD5B31"/>
    <w:rsid w:val="50775F5A"/>
    <w:rsid w:val="51944BC6"/>
    <w:rsid w:val="523F4207"/>
    <w:rsid w:val="545123F3"/>
    <w:rsid w:val="54514735"/>
    <w:rsid w:val="55F77C88"/>
    <w:rsid w:val="56726941"/>
    <w:rsid w:val="574122DC"/>
    <w:rsid w:val="576D087E"/>
    <w:rsid w:val="57835EA0"/>
    <w:rsid w:val="58411B59"/>
    <w:rsid w:val="596C02F9"/>
    <w:rsid w:val="59721302"/>
    <w:rsid w:val="59BC4ED0"/>
    <w:rsid w:val="5A0C551C"/>
    <w:rsid w:val="5AE23BA6"/>
    <w:rsid w:val="5AEC74F8"/>
    <w:rsid w:val="5B6466FE"/>
    <w:rsid w:val="5B7079CB"/>
    <w:rsid w:val="5BA416E6"/>
    <w:rsid w:val="5C7143C6"/>
    <w:rsid w:val="5CC8203E"/>
    <w:rsid w:val="5D12274D"/>
    <w:rsid w:val="5D5C1E8F"/>
    <w:rsid w:val="5DB475B1"/>
    <w:rsid w:val="5DF77DE0"/>
    <w:rsid w:val="5E4A6AD5"/>
    <w:rsid w:val="5EDD1050"/>
    <w:rsid w:val="5F4131D6"/>
    <w:rsid w:val="5F860448"/>
    <w:rsid w:val="60875A6C"/>
    <w:rsid w:val="60A93A22"/>
    <w:rsid w:val="60C3026A"/>
    <w:rsid w:val="622814F0"/>
    <w:rsid w:val="629F20B6"/>
    <w:rsid w:val="630718F3"/>
    <w:rsid w:val="639221EC"/>
    <w:rsid w:val="641920C5"/>
    <w:rsid w:val="660C196D"/>
    <w:rsid w:val="666951C2"/>
    <w:rsid w:val="676A48B2"/>
    <w:rsid w:val="67B54588"/>
    <w:rsid w:val="680F642E"/>
    <w:rsid w:val="69862E6A"/>
    <w:rsid w:val="69A17C70"/>
    <w:rsid w:val="69BE3F8A"/>
    <w:rsid w:val="69FA2796"/>
    <w:rsid w:val="6B0E7CC5"/>
    <w:rsid w:val="6BE50B5D"/>
    <w:rsid w:val="6CEE7C83"/>
    <w:rsid w:val="6DDB763A"/>
    <w:rsid w:val="6E2178A3"/>
    <w:rsid w:val="6F2537E0"/>
    <w:rsid w:val="6FA50228"/>
    <w:rsid w:val="6FDB386D"/>
    <w:rsid w:val="711E0693"/>
    <w:rsid w:val="713F1FBB"/>
    <w:rsid w:val="72856FBF"/>
    <w:rsid w:val="7298639E"/>
    <w:rsid w:val="729D729D"/>
    <w:rsid w:val="74C00BDD"/>
    <w:rsid w:val="74D63C4F"/>
    <w:rsid w:val="74FB2159"/>
    <w:rsid w:val="760B63E3"/>
    <w:rsid w:val="761A1D50"/>
    <w:rsid w:val="76F47399"/>
    <w:rsid w:val="78C5444A"/>
    <w:rsid w:val="791259C0"/>
    <w:rsid w:val="7B1B4C4C"/>
    <w:rsid w:val="7C0323A6"/>
    <w:rsid w:val="7D4A1A9C"/>
    <w:rsid w:val="7D8F6F45"/>
    <w:rsid w:val="7DBF335B"/>
    <w:rsid w:val="7F2C3FC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5"/>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7"/>
    <w:qFormat/>
    <w:uiPriority w:val="0"/>
    <w:pPr>
      <w:numPr>
        <w:ilvl w:val="2"/>
      </w:numPr>
      <w:spacing w:before="120"/>
      <w:outlineLvl w:val="2"/>
    </w:pPr>
    <w:rPr>
      <w:sz w:val="28"/>
      <w:szCs w:val="28"/>
    </w:rPr>
  </w:style>
  <w:style w:type="paragraph" w:styleId="5">
    <w:name w:val="heading 4"/>
    <w:basedOn w:val="4"/>
    <w:next w:val="1"/>
    <w:link w:val="28"/>
    <w:qFormat/>
    <w:uiPriority w:val="0"/>
    <w:pPr>
      <w:numPr>
        <w:ilvl w:val="3"/>
      </w:numPr>
      <w:outlineLvl w:val="3"/>
    </w:pPr>
    <w:rPr>
      <w:sz w:val="24"/>
      <w:szCs w:val="24"/>
    </w:rPr>
  </w:style>
  <w:style w:type="paragraph" w:styleId="6">
    <w:name w:val="heading 5"/>
    <w:basedOn w:val="5"/>
    <w:next w:val="1"/>
    <w:link w:val="29"/>
    <w:qFormat/>
    <w:uiPriority w:val="0"/>
    <w:pPr>
      <w:numPr>
        <w:ilvl w:val="4"/>
      </w:numPr>
      <w:outlineLvl w:val="4"/>
    </w:pPr>
    <w:rPr>
      <w:sz w:val="22"/>
      <w:szCs w:val="22"/>
    </w:rPr>
  </w:style>
  <w:style w:type="paragraph" w:styleId="7">
    <w:name w:val="heading 6"/>
    <w:basedOn w:val="1"/>
    <w:next w:val="1"/>
    <w:link w:val="30"/>
    <w:qFormat/>
    <w:uiPriority w:val="0"/>
    <w:pPr>
      <w:keepNext/>
      <w:keepLines/>
      <w:numPr>
        <w:ilvl w:val="5"/>
        <w:numId w:val="1"/>
      </w:numPr>
      <w:spacing w:before="120"/>
      <w:outlineLvl w:val="5"/>
    </w:pPr>
    <w:rPr>
      <w:rFonts w:cs="Arial"/>
    </w:rPr>
  </w:style>
  <w:style w:type="paragraph" w:styleId="8">
    <w:name w:val="heading 7"/>
    <w:basedOn w:val="1"/>
    <w:next w:val="1"/>
    <w:link w:val="31"/>
    <w:qFormat/>
    <w:uiPriority w:val="0"/>
    <w:pPr>
      <w:keepNext/>
      <w:keepLines/>
      <w:numPr>
        <w:ilvl w:val="6"/>
        <w:numId w:val="1"/>
      </w:numPr>
      <w:spacing w:before="120"/>
      <w:outlineLvl w:val="6"/>
    </w:pPr>
    <w:rPr>
      <w:rFonts w:cs="Arial"/>
    </w:rPr>
  </w:style>
  <w:style w:type="paragraph" w:styleId="9">
    <w:name w:val="heading 8"/>
    <w:basedOn w:val="8"/>
    <w:next w:val="1"/>
    <w:link w:val="32"/>
    <w:qFormat/>
    <w:uiPriority w:val="0"/>
    <w:pPr>
      <w:numPr>
        <w:ilvl w:val="7"/>
      </w:numPr>
      <w:outlineLvl w:val="7"/>
    </w:pPr>
  </w:style>
  <w:style w:type="paragraph" w:styleId="10">
    <w:name w:val="heading 9"/>
    <w:basedOn w:val="9"/>
    <w:next w:val="1"/>
    <w:link w:val="33"/>
    <w:qFormat/>
    <w:uiPriority w:val="0"/>
    <w:pPr>
      <w:numPr>
        <w:ilvl w:val="8"/>
      </w:numPr>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8"/>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5"/>
    <w:semiHidden/>
    <w:unhideWhenUsed/>
    <w:qFormat/>
    <w:uiPriority w:val="99"/>
  </w:style>
  <w:style w:type="paragraph" w:styleId="13">
    <w:name w:val="annotation text"/>
    <w:basedOn w:val="1"/>
    <w:link w:val="36"/>
    <w:qFormat/>
    <w:uiPriority w:val="0"/>
  </w:style>
  <w:style w:type="paragraph" w:styleId="14">
    <w:name w:val="Balloon Text"/>
    <w:basedOn w:val="1"/>
    <w:link w:val="46"/>
    <w:semiHidden/>
    <w:unhideWhenUsed/>
    <w:qFormat/>
    <w:uiPriority w:val="99"/>
    <w:pPr>
      <w:spacing w:after="0"/>
    </w:pPr>
    <w:rPr>
      <w:rFonts w:ascii="Segoe UI" w:hAnsi="Segoe UI" w:cs="Segoe UI"/>
      <w:sz w:val="18"/>
      <w:szCs w:val="18"/>
    </w:rPr>
  </w:style>
  <w:style w:type="paragraph" w:styleId="15">
    <w:name w:val="footer"/>
    <w:basedOn w:val="16"/>
    <w:link w:val="35"/>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4"/>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annotation subject"/>
    <w:basedOn w:val="13"/>
    <w:next w:val="13"/>
    <w:link w:val="47"/>
    <w:semiHidden/>
    <w:unhideWhenUsed/>
    <w:qFormat/>
    <w:uiPriority w:val="99"/>
    <w:rPr>
      <w:b/>
      <w:bCs/>
    </w:rPr>
  </w:style>
  <w:style w:type="table" w:styleId="20">
    <w:name w:val="Table Grid"/>
    <w:basedOn w:val="1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semiHidden/>
    <w:qFormat/>
    <w:uiPriority w:val="0"/>
  </w:style>
  <w:style w:type="character" w:styleId="23">
    <w:name w:val="Hyperlink"/>
    <w:qFormat/>
    <w:uiPriority w:val="99"/>
    <w:rPr>
      <w:color w:val="0000FF"/>
      <w:u w:val="single"/>
      <w:lang w:val="en-GB"/>
    </w:rPr>
  </w:style>
  <w:style w:type="character" w:styleId="24">
    <w:name w:val="annotation reference"/>
    <w:qFormat/>
    <w:uiPriority w:val="0"/>
    <w:rPr>
      <w:sz w:val="16"/>
      <w:szCs w:val="16"/>
    </w:rPr>
  </w:style>
  <w:style w:type="character" w:customStyle="1" w:styleId="25">
    <w:name w:val="标题 1 字符"/>
    <w:basedOn w:val="21"/>
    <w:link w:val="2"/>
    <w:qFormat/>
    <w:uiPriority w:val="0"/>
    <w:rPr>
      <w:rFonts w:ascii="Arial" w:hAnsi="Arial" w:eastAsia="Times New Roman" w:cs="Arial"/>
      <w:sz w:val="36"/>
      <w:szCs w:val="36"/>
      <w:lang w:val="en-GB" w:eastAsia="zh-CN"/>
    </w:rPr>
  </w:style>
  <w:style w:type="character" w:customStyle="1" w:styleId="26">
    <w:name w:val="标题 2 字符"/>
    <w:basedOn w:val="21"/>
    <w:link w:val="3"/>
    <w:qFormat/>
    <w:uiPriority w:val="0"/>
    <w:rPr>
      <w:rFonts w:ascii="Arial" w:hAnsi="Arial" w:eastAsia="Times New Roman" w:cs="Arial"/>
      <w:sz w:val="32"/>
      <w:szCs w:val="32"/>
      <w:lang w:val="en-GB" w:eastAsia="zh-CN"/>
    </w:rPr>
  </w:style>
  <w:style w:type="character" w:customStyle="1" w:styleId="27">
    <w:name w:val="标题 3 字符"/>
    <w:basedOn w:val="21"/>
    <w:link w:val="4"/>
    <w:qFormat/>
    <w:uiPriority w:val="0"/>
    <w:rPr>
      <w:rFonts w:ascii="Arial" w:hAnsi="Arial" w:eastAsia="Times New Roman" w:cs="Arial"/>
      <w:sz w:val="28"/>
      <w:szCs w:val="28"/>
      <w:lang w:val="en-GB" w:eastAsia="zh-CN"/>
    </w:rPr>
  </w:style>
  <w:style w:type="character" w:customStyle="1" w:styleId="28">
    <w:name w:val="标题 4 字符"/>
    <w:basedOn w:val="21"/>
    <w:link w:val="5"/>
    <w:qFormat/>
    <w:uiPriority w:val="0"/>
    <w:rPr>
      <w:rFonts w:ascii="Arial" w:hAnsi="Arial" w:eastAsia="Times New Roman" w:cs="Arial"/>
      <w:sz w:val="24"/>
      <w:szCs w:val="24"/>
      <w:lang w:val="en-GB" w:eastAsia="zh-CN"/>
    </w:rPr>
  </w:style>
  <w:style w:type="character" w:customStyle="1" w:styleId="29">
    <w:name w:val="标题 5 字符"/>
    <w:basedOn w:val="21"/>
    <w:link w:val="6"/>
    <w:qFormat/>
    <w:uiPriority w:val="0"/>
    <w:rPr>
      <w:rFonts w:ascii="Arial" w:hAnsi="Arial" w:eastAsia="Times New Roman" w:cs="Arial"/>
      <w:lang w:val="en-GB" w:eastAsia="zh-CN"/>
    </w:rPr>
  </w:style>
  <w:style w:type="character" w:customStyle="1" w:styleId="30">
    <w:name w:val="标题 6 字符"/>
    <w:basedOn w:val="21"/>
    <w:link w:val="7"/>
    <w:qFormat/>
    <w:uiPriority w:val="0"/>
    <w:rPr>
      <w:rFonts w:ascii="Arial" w:hAnsi="Arial" w:eastAsia="Times New Roman" w:cs="Arial"/>
      <w:sz w:val="20"/>
      <w:szCs w:val="20"/>
      <w:lang w:val="en-GB" w:eastAsia="zh-CN"/>
    </w:rPr>
  </w:style>
  <w:style w:type="character" w:customStyle="1" w:styleId="31">
    <w:name w:val="标题 7 字符"/>
    <w:basedOn w:val="21"/>
    <w:link w:val="8"/>
    <w:qFormat/>
    <w:uiPriority w:val="0"/>
    <w:rPr>
      <w:rFonts w:ascii="Arial" w:hAnsi="Arial" w:eastAsia="Times New Roman" w:cs="Arial"/>
      <w:sz w:val="20"/>
      <w:szCs w:val="20"/>
      <w:lang w:val="en-GB" w:eastAsia="zh-CN"/>
    </w:rPr>
  </w:style>
  <w:style w:type="character" w:customStyle="1" w:styleId="32">
    <w:name w:val="标题 8 字符"/>
    <w:basedOn w:val="21"/>
    <w:link w:val="9"/>
    <w:qFormat/>
    <w:uiPriority w:val="0"/>
    <w:rPr>
      <w:rFonts w:ascii="Arial" w:hAnsi="Arial" w:eastAsia="Times New Roman" w:cs="Arial"/>
      <w:sz w:val="20"/>
      <w:szCs w:val="20"/>
      <w:lang w:val="en-GB" w:eastAsia="zh-CN"/>
    </w:rPr>
  </w:style>
  <w:style w:type="character" w:customStyle="1" w:styleId="33">
    <w:name w:val="标题 9 字符"/>
    <w:basedOn w:val="21"/>
    <w:link w:val="10"/>
    <w:qFormat/>
    <w:uiPriority w:val="0"/>
    <w:rPr>
      <w:rFonts w:ascii="Arial" w:hAnsi="Arial" w:eastAsia="Times New Roman" w:cs="Arial"/>
      <w:sz w:val="20"/>
      <w:szCs w:val="20"/>
      <w:lang w:val="en-GB" w:eastAsia="zh-CN"/>
    </w:rPr>
  </w:style>
  <w:style w:type="paragraph" w:customStyle="1" w:styleId="34">
    <w:name w:val="3GPP_Header"/>
    <w:basedOn w:val="1"/>
    <w:qFormat/>
    <w:uiPriority w:val="0"/>
    <w:pPr>
      <w:tabs>
        <w:tab w:val="left" w:pos="1701"/>
        <w:tab w:val="right" w:pos="9639"/>
      </w:tabs>
      <w:spacing w:after="240"/>
    </w:pPr>
    <w:rPr>
      <w:b/>
      <w:sz w:val="24"/>
    </w:rPr>
  </w:style>
  <w:style w:type="character" w:customStyle="1" w:styleId="35">
    <w:name w:val="页脚 字符"/>
    <w:basedOn w:val="21"/>
    <w:link w:val="15"/>
    <w:qFormat/>
    <w:uiPriority w:val="99"/>
    <w:rPr>
      <w:rFonts w:ascii="Arial" w:hAnsi="Arial" w:eastAsia="Times New Roman" w:cs="Arial"/>
      <w:b/>
      <w:bCs/>
      <w:i/>
      <w:iCs/>
      <w:sz w:val="18"/>
      <w:szCs w:val="18"/>
      <w:lang w:val="en-US" w:eastAsia="zh-CN"/>
    </w:rPr>
  </w:style>
  <w:style w:type="character" w:customStyle="1" w:styleId="36">
    <w:name w:val="批注文字 字符"/>
    <w:basedOn w:val="21"/>
    <w:link w:val="13"/>
    <w:qFormat/>
    <w:uiPriority w:val="0"/>
    <w:rPr>
      <w:rFonts w:ascii="Arial" w:hAnsi="Arial" w:eastAsia="Times New Roman" w:cs="Times New Roman"/>
      <w:sz w:val="20"/>
      <w:szCs w:val="20"/>
      <w:lang w:val="en-GB" w:eastAsia="zh-CN"/>
    </w:rPr>
  </w:style>
  <w:style w:type="paragraph" w:customStyle="1" w:styleId="37">
    <w:name w:val="B1"/>
    <w:basedOn w:val="17"/>
    <w:link w:val="39"/>
    <w:qFormat/>
    <w:uiPriority w:val="0"/>
    <w:pPr>
      <w:spacing w:after="180"/>
      <w:ind w:left="568" w:hanging="284"/>
      <w:contextualSpacing w:val="0"/>
      <w:jc w:val="left"/>
    </w:pPr>
    <w:rPr>
      <w:lang w:eastAsia="en-US"/>
    </w:rPr>
  </w:style>
  <w:style w:type="paragraph" w:styleId="38">
    <w:name w:val="List Paragraph"/>
    <w:basedOn w:val="1"/>
    <w:link w:val="49"/>
    <w:qFormat/>
    <w:uiPriority w:val="34"/>
    <w:pPr>
      <w:ind w:left="720"/>
      <w:contextualSpacing/>
    </w:pPr>
  </w:style>
  <w:style w:type="character" w:customStyle="1" w:styleId="39">
    <w:name w:val="B1 Char1"/>
    <w:link w:val="37"/>
    <w:qFormat/>
    <w:uiPriority w:val="0"/>
    <w:rPr>
      <w:rFonts w:ascii="Arial" w:hAnsi="Arial" w:eastAsia="Times New Roman" w:cs="Times New Roman"/>
      <w:sz w:val="20"/>
      <w:szCs w:val="20"/>
      <w:lang w:val="en-GB"/>
    </w:rPr>
  </w:style>
  <w:style w:type="paragraph" w:customStyle="1" w:styleId="40">
    <w:name w:val="IvD Instructiontext"/>
    <w:basedOn w:val="12"/>
    <w:link w:val="4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1">
    <w:name w:val="IvD Instructiontext Char"/>
    <w:link w:val="40"/>
    <w:qFormat/>
    <w:uiPriority w:val="99"/>
    <w:rPr>
      <w:rFonts w:ascii="Arial" w:hAnsi="Arial" w:eastAsia="Times New Roman" w:cs="Times New Roman"/>
      <w:i/>
      <w:color w:val="7F7F7F"/>
      <w:spacing w:val="2"/>
      <w:sz w:val="18"/>
      <w:szCs w:val="18"/>
      <w:lang w:val="en-US"/>
    </w:rPr>
  </w:style>
  <w:style w:type="paragraph" w:customStyle="1" w:styleId="42">
    <w:name w:val="IvD bodytext"/>
    <w:basedOn w:val="12"/>
    <w:link w:val="4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3">
    <w:name w:val="IvD bodytext Char"/>
    <w:link w:val="42"/>
    <w:qFormat/>
    <w:uiPriority w:val="0"/>
    <w:rPr>
      <w:rFonts w:ascii="Arial" w:hAnsi="Arial" w:eastAsia="Times New Roman" w:cs="Times New Roman"/>
      <w:spacing w:val="2"/>
      <w:sz w:val="20"/>
      <w:szCs w:val="20"/>
      <w:lang w:val="en-US"/>
    </w:rPr>
  </w:style>
  <w:style w:type="character" w:customStyle="1" w:styleId="44">
    <w:name w:val="页眉 字符"/>
    <w:basedOn w:val="21"/>
    <w:link w:val="16"/>
    <w:qFormat/>
    <w:uiPriority w:val="99"/>
    <w:rPr>
      <w:rFonts w:ascii="Arial" w:hAnsi="Arial" w:eastAsia="Times New Roman" w:cs="Times New Roman"/>
      <w:sz w:val="20"/>
      <w:szCs w:val="20"/>
      <w:lang w:val="en-GB" w:eastAsia="zh-CN"/>
    </w:rPr>
  </w:style>
  <w:style w:type="character" w:customStyle="1" w:styleId="45">
    <w:name w:val="正文文本 字符"/>
    <w:basedOn w:val="21"/>
    <w:link w:val="12"/>
    <w:semiHidden/>
    <w:qFormat/>
    <w:uiPriority w:val="99"/>
    <w:rPr>
      <w:rFonts w:ascii="Arial" w:hAnsi="Arial" w:eastAsia="Times New Roman" w:cs="Times New Roman"/>
      <w:sz w:val="20"/>
      <w:szCs w:val="20"/>
      <w:lang w:val="en-GB" w:eastAsia="zh-CN"/>
    </w:rPr>
  </w:style>
  <w:style w:type="character" w:customStyle="1" w:styleId="46">
    <w:name w:val="批注框文本 字符"/>
    <w:basedOn w:val="21"/>
    <w:link w:val="14"/>
    <w:semiHidden/>
    <w:qFormat/>
    <w:uiPriority w:val="99"/>
    <w:rPr>
      <w:rFonts w:ascii="Segoe UI" w:hAnsi="Segoe UI" w:eastAsia="Times New Roman" w:cs="Segoe UI"/>
      <w:sz w:val="18"/>
      <w:szCs w:val="18"/>
      <w:lang w:val="en-GB" w:eastAsia="zh-CN"/>
    </w:rPr>
  </w:style>
  <w:style w:type="character" w:customStyle="1" w:styleId="47">
    <w:name w:val="批注主题 字符"/>
    <w:basedOn w:val="36"/>
    <w:link w:val="18"/>
    <w:semiHidden/>
    <w:qFormat/>
    <w:uiPriority w:val="99"/>
    <w:rPr>
      <w:rFonts w:ascii="Arial" w:hAnsi="Arial" w:eastAsia="Times New Roman" w:cs="Times New Roman"/>
      <w:b/>
      <w:bCs/>
      <w:sz w:val="20"/>
      <w:szCs w:val="20"/>
      <w:lang w:val="en-GB" w:eastAsia="zh-CN"/>
    </w:rPr>
  </w:style>
  <w:style w:type="character" w:customStyle="1" w:styleId="48">
    <w:name w:val="B1 Char"/>
    <w:qFormat/>
    <w:locked/>
    <w:uiPriority w:val="0"/>
    <w:rPr>
      <w:lang w:val="en-GB" w:eastAsia="zh-CN"/>
    </w:rPr>
  </w:style>
  <w:style w:type="character" w:customStyle="1" w:styleId="49">
    <w:name w:val="列出段落 字符"/>
    <w:link w:val="38"/>
    <w:qFormat/>
    <w:locked/>
    <w:uiPriority w:val="34"/>
    <w:rPr>
      <w:rFonts w:ascii="Arial" w:hAnsi="Arial" w:eastAsia="Times New Roman" w:cs="Times New Roman"/>
      <w:sz w:val="20"/>
      <w:szCs w:val="20"/>
      <w:lang w:val="en-GB" w:eastAsia="zh-CN"/>
    </w:rPr>
  </w:style>
  <w:style w:type="paragraph" w:customStyle="1" w:styleId="50">
    <w:name w:val="CR Cover Page"/>
    <w:link w:val="51"/>
    <w:qFormat/>
    <w:uiPriority w:val="0"/>
    <w:pPr>
      <w:spacing w:after="120"/>
    </w:pPr>
    <w:rPr>
      <w:rFonts w:ascii="Arial" w:hAnsi="Arial" w:cs="Times New Roman" w:eastAsiaTheme="minorEastAsia"/>
      <w:lang w:val="en-GB" w:eastAsia="en-US" w:bidi="ar-SA"/>
    </w:rPr>
  </w:style>
  <w:style w:type="character" w:customStyle="1" w:styleId="51">
    <w:name w:val="CR Cover Page Zchn"/>
    <w:link w:val="50"/>
    <w:qFormat/>
    <w:locked/>
    <w:uiPriority w:val="0"/>
    <w:rPr>
      <w:rFonts w:ascii="Arial" w:hAnsi="Arial" w:cs="Times New Roman" w:eastAsiaTheme="minorEastAsia"/>
      <w:sz w:val="20"/>
      <w:szCs w:val="20"/>
      <w:lang w:val="en-GB"/>
    </w:rPr>
  </w:style>
  <w:style w:type="character" w:customStyle="1" w:styleId="52">
    <w:name w:val="PL Char"/>
    <w:link w:val="53"/>
    <w:qFormat/>
    <w:uiPriority w:val="0"/>
    <w:rPr>
      <w:rFonts w:ascii="Courier New" w:hAnsi="Courier New"/>
      <w:sz w:val="16"/>
      <w:lang w:val="en-GB"/>
    </w:rPr>
  </w:style>
  <w:style w:type="paragraph" w:customStyle="1" w:styleId="53">
    <w:name w:val="PL"/>
    <w:link w:val="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4">
    <w:name w:val="TAL"/>
    <w:basedOn w:val="1"/>
    <w:link w:val="55"/>
    <w:qFormat/>
    <w:uiPriority w:val="0"/>
    <w:pPr>
      <w:keepNext/>
      <w:keepLines/>
      <w:spacing w:after="0"/>
      <w:jc w:val="left"/>
    </w:pPr>
    <w:rPr>
      <w:sz w:val="18"/>
      <w:lang w:val="zh-CN"/>
    </w:rPr>
  </w:style>
  <w:style w:type="character" w:customStyle="1" w:styleId="55">
    <w:name w:val="TAL Car"/>
    <w:link w:val="54"/>
    <w:qFormat/>
    <w:uiPriority w:val="0"/>
    <w:rPr>
      <w:rFonts w:ascii="Arial" w:hAnsi="Arial" w:eastAsia="Times New Roman" w:cs="Times New Roman"/>
      <w:sz w:val="18"/>
      <w:szCs w:val="20"/>
      <w:lang w:val="zh-CN" w:eastAsia="zh-CN"/>
    </w:rPr>
  </w:style>
  <w:style w:type="paragraph" w:customStyle="1" w:styleId="56">
    <w:name w:val="TAH"/>
    <w:basedOn w:val="1"/>
    <w:link w:val="57"/>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7">
    <w:name w:val="TAH Car"/>
    <w:link w:val="56"/>
    <w:qFormat/>
    <w:locked/>
    <w:uiPriority w:val="0"/>
    <w:rPr>
      <w:b/>
      <w:sz w:val="18"/>
      <w:lang w:val="en-US"/>
    </w:rPr>
  </w:style>
  <w:style w:type="character" w:customStyle="1" w:styleId="58">
    <w:name w:val="题注 字符"/>
    <w:basedOn w:val="21"/>
    <w:link w:val="11"/>
    <w:qFormat/>
    <w:uiPriority w:val="0"/>
    <w:rPr>
      <w:rFonts w:ascii="Arial" w:hAnsi="Arial" w:eastAsia="Times New Roman" w:cs="Times New Roman"/>
      <w:kern w:val="20"/>
      <w:sz w:val="20"/>
      <w:szCs w:val="20"/>
      <w:lang w:val="en-US"/>
    </w:rPr>
  </w:style>
  <w:style w:type="character" w:customStyle="1" w:styleId="59">
    <w:name w:val="TAL Char"/>
    <w:qFormat/>
    <w:uiPriority w:val="0"/>
    <w:rPr>
      <w:rFonts w:ascii="Arial" w:hAnsi="Arial"/>
      <w:sz w:val="18"/>
      <w:lang w:val="en-GB" w:eastAsia="en-US"/>
    </w:rPr>
  </w:style>
  <w:style w:type="character" w:customStyle="1" w:styleId="60">
    <w:name w:val="TAH Char"/>
    <w:qFormat/>
    <w:uiPriority w:val="0"/>
    <w:rPr>
      <w:rFonts w:ascii="Arial" w:hAnsi="Arial"/>
      <w:b/>
      <w:sz w:val="18"/>
      <w:lang w:val="en-GB" w:eastAsia="en-US"/>
    </w:rPr>
  </w:style>
  <w:style w:type="character" w:customStyle="1" w:styleId="61">
    <w:name w:val="WW8Num1z1"/>
    <w:qFormat/>
    <w:uiPriority w:val="0"/>
    <w:rPr>
      <w:rFonts w:hint="default" w:ascii="Courier New" w:hAnsi="Courier New" w:cs="Courier New"/>
    </w:rPr>
  </w:style>
  <w:style w:type="paragraph" w:customStyle="1" w:styleId="62">
    <w:name w:val="修订1"/>
    <w:hidden/>
    <w:semiHidden/>
    <w:qFormat/>
    <w:uiPriority w:val="99"/>
    <w:rPr>
      <w:rFonts w:ascii="Arial" w:hAnsi="Arial" w:eastAsia="Times New Roman" w:cs="Times New Roman"/>
      <w:lang w:val="en-GB" w:eastAsia="zh-CN" w:bidi="ar-SA"/>
    </w:rPr>
  </w:style>
  <w:style w:type="paragraph" w:customStyle="1" w:styleId="63">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4">
    <w:name w:val="TAC"/>
    <w:basedOn w:val="54"/>
    <w:link w:val="65"/>
    <w:qFormat/>
    <w:uiPriority w:val="0"/>
    <w:pPr>
      <w:jc w:val="center"/>
    </w:pPr>
    <w:rPr>
      <w:lang w:val="en-GB" w:eastAsia="en-GB"/>
    </w:rPr>
  </w:style>
  <w:style w:type="character" w:customStyle="1" w:styleId="65">
    <w:name w:val="TAC Char"/>
    <w:basedOn w:val="59"/>
    <w:link w:val="64"/>
    <w:qFormat/>
    <w:locked/>
    <w:uiPriority w:val="0"/>
    <w:rPr>
      <w:rFonts w:ascii="Arial" w:hAnsi="Arial" w:eastAsia="Times New Roman" w:cs="Times New Roman"/>
      <w:sz w:val="18"/>
      <w:szCs w:val="20"/>
      <w:lang w:val="en-GB" w:eastAsia="en-GB"/>
    </w:rPr>
  </w:style>
  <w:style w:type="paragraph" w:customStyle="1" w:styleId="66">
    <w:name w:val="TF"/>
    <w:basedOn w:val="1"/>
    <w:link w:val="67"/>
    <w:qFormat/>
    <w:uiPriority w:val="0"/>
    <w:pPr>
      <w:keepLines/>
      <w:overflowPunct/>
      <w:autoSpaceDE/>
      <w:autoSpaceDN/>
      <w:adjustRightInd/>
      <w:spacing w:after="240"/>
      <w:jc w:val="center"/>
      <w:textAlignment w:val="auto"/>
    </w:pPr>
    <w:rPr>
      <w:rFonts w:eastAsia="宋体"/>
      <w:b/>
      <w:lang w:eastAsia="en-US"/>
    </w:rPr>
  </w:style>
  <w:style w:type="character" w:customStyle="1" w:styleId="67">
    <w:name w:val="TF Char"/>
    <w:link w:val="66"/>
    <w:qFormat/>
    <w:uiPriority w:val="0"/>
    <w:rPr>
      <w:rFonts w:ascii="Arial" w:hAnsi="Arial" w:eastAsia="宋体" w:cs="Times New Roman"/>
      <w:b/>
      <w:sz w:val="20"/>
      <w:szCs w:val="20"/>
      <w:lang w:val="en-GB"/>
    </w:rPr>
  </w:style>
  <w:style w:type="paragraph" w:customStyle="1" w:styleId="68">
    <w:name w:val="Proposal"/>
    <w:basedOn w:val="12"/>
    <w:qFormat/>
    <w:uiPriority w:val="0"/>
    <w:pPr>
      <w:numPr>
        <w:ilvl w:val="0"/>
        <w:numId w:val="3"/>
      </w:numPr>
      <w:tabs>
        <w:tab w:val="left" w:pos="1701"/>
      </w:tabs>
    </w:pPr>
    <w:rPr>
      <w:b/>
      <w:bCs/>
    </w:rPr>
  </w:style>
  <w:style w:type="paragraph" w:customStyle="1" w:styleId="69">
    <w:name w:val="Observation"/>
    <w:basedOn w:val="68"/>
    <w:qFormat/>
    <w:uiPriority w:val="0"/>
    <w:pPr>
      <w:numPr>
        <w:ilvl w:val="0"/>
        <w:numId w:val="4"/>
      </w:numPr>
    </w:pPr>
    <w:rPr>
      <w:lang w:eastAsia="ja-JP"/>
    </w:rPr>
  </w:style>
  <w:style w:type="paragraph" w:customStyle="1" w:styleId="70">
    <w:name w:val="Norml"/>
    <w:basedOn w:val="68"/>
    <w:qFormat/>
    <w:uiPriority w:val="0"/>
  </w:style>
  <w:style w:type="character" w:customStyle="1" w:styleId="71">
    <w:name w:val="Unresolved Mention"/>
    <w:basedOn w:val="21"/>
    <w:unhideWhenUsed/>
    <w:qFormat/>
    <w:uiPriority w:val="99"/>
    <w:rPr>
      <w:color w:val="605E5C"/>
      <w:shd w:val="clear" w:color="auto" w:fill="E1DFDD"/>
    </w:rPr>
  </w:style>
  <w:style w:type="character" w:customStyle="1" w:styleId="72">
    <w:name w:val="Mention"/>
    <w:basedOn w:val="21"/>
    <w:unhideWhenUsed/>
    <w:qFormat/>
    <w:uiPriority w:val="99"/>
    <w:rPr>
      <w:color w:val="2B579A"/>
      <w:shd w:val="clear" w:color="auto" w:fill="E1DFDD"/>
    </w:rPr>
  </w:style>
  <w:style w:type="paragraph" w:customStyle="1" w:styleId="73">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4">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6DDB7C-9959-4AEC-AA49-498A6EC77218}">
  <ds:schemaRefs/>
</ds:datastoreItem>
</file>

<file path=customXml/itemProps2.xml><?xml version="1.0" encoding="utf-8"?>
<ds:datastoreItem xmlns:ds="http://schemas.openxmlformats.org/officeDocument/2006/customXml" ds:itemID="{BA7466D4-1F20-4138-9510-AAB1D91C894B}">
  <ds:schemaRefs/>
</ds:datastoreItem>
</file>

<file path=customXml/itemProps3.xml><?xml version="1.0" encoding="utf-8"?>
<ds:datastoreItem xmlns:ds="http://schemas.openxmlformats.org/officeDocument/2006/customXml" ds:itemID="{AFD3527F-078C-46FF-917C-D402B9DBDD85}">
  <ds:schemaRefs/>
</ds:datastoreItem>
</file>

<file path=customXml/itemProps4.xml><?xml version="1.0" encoding="utf-8"?>
<ds:datastoreItem xmlns:ds="http://schemas.openxmlformats.org/officeDocument/2006/customXml" ds:itemID="{AB067330-89E3-4362-9022-7EE22BBAB73C}">
  <ds:schemaRefs/>
</ds:datastoreItem>
</file>

<file path=customXml/itemProps5.xml><?xml version="1.0" encoding="utf-8"?>
<ds:datastoreItem xmlns:ds="http://schemas.openxmlformats.org/officeDocument/2006/customXml" ds:itemID="{7957D943-A877-475D-BA92-1F9DEC590F82}">
  <ds:schemaRefs/>
</ds:datastoreItem>
</file>

<file path=customXml/itemProps6.xml><?xml version="1.0" encoding="utf-8"?>
<ds:datastoreItem xmlns:ds="http://schemas.openxmlformats.org/officeDocument/2006/customXml" ds:itemID="{4C4EBDAD-F25C-4923-B5F8-0F15B0BFAADC}">
  <ds:schemaRefs/>
</ds:datastoreItem>
</file>

<file path=docProps/app.xml><?xml version="1.0" encoding="utf-8"?>
<Properties xmlns="http://schemas.openxmlformats.org/officeDocument/2006/extended-properties" xmlns:vt="http://schemas.openxmlformats.org/officeDocument/2006/docPropsVTypes">
  <Template>Normal</Template>
  <Pages>2</Pages>
  <Words>615</Words>
  <Characters>3510</Characters>
  <Lines>29</Lines>
  <Paragraphs>8</Paragraphs>
  <TotalTime>1</TotalTime>
  <ScaleCrop>false</ScaleCrop>
  <LinksUpToDate>false</LinksUpToDate>
  <CharactersWithSpaces>4117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董旭菲</cp:lastModifiedBy>
  <dcterms:modified xsi:type="dcterms:W3CDTF">2025-02-07T06:36:28Z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